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986" w:rsidRPr="0025782F" w:rsidRDefault="000A7986" w:rsidP="000A7986">
      <w:pPr>
        <w:pStyle w:val="Oben"/>
        <w:keepNext w:val="0"/>
        <w:widowControl w:val="0"/>
        <w:tabs>
          <w:tab w:val="left" w:pos="340"/>
          <w:tab w:val="left" w:pos="680"/>
          <w:tab w:val="left" w:pos="4536"/>
        </w:tabs>
        <w:rPr>
          <w:rFonts w:cs="Segoe UI"/>
          <w:caps/>
          <w:sz w:val="24"/>
          <w:u w:val="single"/>
        </w:rPr>
      </w:pPr>
      <w:r w:rsidRPr="0025782F">
        <w:rPr>
          <w:rFonts w:cs="Segoe UI"/>
          <w:caps/>
          <w:sz w:val="24"/>
          <w:u w:val="single"/>
        </w:rPr>
        <w:t xml:space="preserve">Bewerbungsbedingungen </w:t>
      </w:r>
    </w:p>
    <w:p w:rsidR="000A7986" w:rsidRPr="0025782F" w:rsidRDefault="000A7986" w:rsidP="000A7986">
      <w:pPr>
        <w:keepNext w:val="0"/>
        <w:widowControl w:val="0"/>
        <w:tabs>
          <w:tab w:val="left" w:pos="340"/>
          <w:tab w:val="left" w:pos="680"/>
          <w:tab w:val="left" w:pos="4536"/>
        </w:tabs>
        <w:rPr>
          <w:rFonts w:cs="Segoe UI"/>
        </w:rPr>
      </w:pPr>
      <w:bookmarkStart w:id="0" w:name="_Hlk115100762"/>
    </w:p>
    <w:p w:rsidR="000A7986" w:rsidRPr="000E70EC" w:rsidRDefault="000A7986" w:rsidP="000A7986">
      <w:pPr>
        <w:keepNext w:val="0"/>
        <w:widowControl w:val="0"/>
        <w:tabs>
          <w:tab w:val="left" w:pos="340"/>
          <w:tab w:val="left" w:pos="680"/>
          <w:tab w:val="left" w:pos="4536"/>
        </w:tabs>
        <w:overflowPunct w:val="0"/>
        <w:autoSpaceDE w:val="0"/>
        <w:autoSpaceDN w:val="0"/>
        <w:adjustRightInd w:val="0"/>
        <w:rPr>
          <w:rFonts w:cs="Segoe UI"/>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7362"/>
      </w:tblGrid>
      <w:tr w:rsidR="000A7986" w:rsidRPr="000E70EC" w:rsidTr="00431912">
        <w:trPr>
          <w:trHeight w:val="340"/>
        </w:trPr>
        <w:tc>
          <w:tcPr>
            <w:tcW w:w="2268" w:type="dxa"/>
            <w:shd w:val="clear" w:color="auto" w:fill="auto"/>
            <w:vAlign w:val="center"/>
            <w:hideMark/>
          </w:tcPr>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r w:rsidRPr="000E70EC">
              <w:rPr>
                <w:rFonts w:cs="Segoe UI"/>
                <w:b/>
              </w:rPr>
              <w:t>Vergabenummer:</w:t>
            </w:r>
          </w:p>
        </w:tc>
        <w:sdt>
          <w:sdtPr>
            <w:rPr>
              <w:rFonts w:cs="Segoe UI"/>
            </w:rPr>
            <w:id w:val="49431537"/>
            <w:placeholder>
              <w:docPart w:val="DefaultPlaceholder_-1854013440"/>
            </w:placeholder>
            <w:text/>
          </w:sdtPr>
          <w:sdtEndPr/>
          <w:sdtContent>
            <w:tc>
              <w:tcPr>
                <w:tcW w:w="7512" w:type="dxa"/>
                <w:shd w:val="clear" w:color="auto" w:fill="auto"/>
                <w:vAlign w:val="center"/>
                <w:hideMark/>
              </w:tcPr>
              <w:p w:rsidR="000A7986" w:rsidRPr="000E70EC" w:rsidRDefault="00F15E95" w:rsidP="00BE08C9">
                <w:pPr>
                  <w:keepNext w:val="0"/>
                  <w:widowControl w:val="0"/>
                  <w:tabs>
                    <w:tab w:val="left" w:pos="340"/>
                    <w:tab w:val="left" w:pos="680"/>
                    <w:tab w:val="left" w:pos="4536"/>
                  </w:tabs>
                  <w:overflowPunct w:val="0"/>
                  <w:autoSpaceDE w:val="0"/>
                  <w:autoSpaceDN w:val="0"/>
                  <w:adjustRightInd w:val="0"/>
                  <w:rPr>
                    <w:rFonts w:cs="Segoe UI"/>
                  </w:rPr>
                </w:pPr>
                <w:r>
                  <w:rPr>
                    <w:rFonts w:cs="Segoe UI"/>
                  </w:rPr>
                  <w:t xml:space="preserve">ÖA </w:t>
                </w:r>
                <w:r w:rsidR="00DE50EC">
                  <w:rPr>
                    <w:rFonts w:cs="Segoe UI"/>
                  </w:rPr>
                  <w:t>1</w:t>
                </w:r>
                <w:r w:rsidR="00535972">
                  <w:rPr>
                    <w:rFonts w:cs="Segoe UI"/>
                  </w:rPr>
                  <w:t>3</w:t>
                </w:r>
                <w:r>
                  <w:rPr>
                    <w:rFonts w:cs="Segoe UI"/>
                  </w:rPr>
                  <w:t>-2</w:t>
                </w:r>
                <w:r w:rsidR="00060733">
                  <w:rPr>
                    <w:rFonts w:cs="Segoe UI"/>
                  </w:rPr>
                  <w:t>6</w:t>
                </w:r>
              </w:p>
            </w:tc>
          </w:sdtContent>
        </w:sdt>
      </w:tr>
      <w:tr w:rsidR="000A7986" w:rsidRPr="000E70EC" w:rsidTr="00431912">
        <w:trPr>
          <w:trHeight w:val="340"/>
        </w:trPr>
        <w:tc>
          <w:tcPr>
            <w:tcW w:w="2268" w:type="dxa"/>
            <w:shd w:val="clear" w:color="auto" w:fill="auto"/>
            <w:vAlign w:val="center"/>
            <w:hideMark/>
          </w:tcPr>
          <w:p w:rsidR="000A7986" w:rsidRPr="000E70EC" w:rsidRDefault="00024BAA" w:rsidP="00BE08C9">
            <w:pPr>
              <w:keepNext w:val="0"/>
              <w:widowControl w:val="0"/>
              <w:tabs>
                <w:tab w:val="left" w:pos="340"/>
                <w:tab w:val="left" w:pos="680"/>
                <w:tab w:val="left" w:pos="4536"/>
              </w:tabs>
              <w:overflowPunct w:val="0"/>
              <w:autoSpaceDE w:val="0"/>
              <w:autoSpaceDN w:val="0"/>
              <w:adjustRightInd w:val="0"/>
              <w:rPr>
                <w:rFonts w:cs="Segoe UI"/>
                <w:b/>
              </w:rPr>
            </w:pPr>
            <w:r>
              <w:rPr>
                <w:rFonts w:cs="Segoe UI"/>
                <w:b/>
              </w:rPr>
              <w:t>Beschaffungsvorhaben</w:t>
            </w:r>
            <w:r w:rsidR="000A7986" w:rsidRPr="000E70EC">
              <w:rPr>
                <w:rFonts w:cs="Segoe UI"/>
                <w:b/>
              </w:rPr>
              <w:t>:</w:t>
            </w:r>
          </w:p>
        </w:tc>
        <w:tc>
          <w:tcPr>
            <w:tcW w:w="7512" w:type="dxa"/>
            <w:shd w:val="clear" w:color="auto" w:fill="auto"/>
            <w:vAlign w:val="center"/>
          </w:tcPr>
          <w:p w:rsidR="000A7986" w:rsidRPr="000E70EC" w:rsidRDefault="00535972" w:rsidP="00BE08C9">
            <w:pPr>
              <w:keepNext w:val="0"/>
              <w:widowControl w:val="0"/>
              <w:tabs>
                <w:tab w:val="left" w:pos="340"/>
                <w:tab w:val="left" w:pos="680"/>
                <w:tab w:val="left" w:pos="4536"/>
              </w:tabs>
              <w:overflowPunct w:val="0"/>
              <w:autoSpaceDE w:val="0"/>
              <w:autoSpaceDN w:val="0"/>
              <w:adjustRightInd w:val="0"/>
              <w:rPr>
                <w:rFonts w:cs="Segoe UI"/>
              </w:rPr>
            </w:pPr>
            <w:r>
              <w:rPr>
                <w:b/>
              </w:rPr>
              <w:t>Partikelzähler</w:t>
            </w:r>
          </w:p>
        </w:tc>
      </w:tr>
      <w:tr w:rsidR="000A7986" w:rsidRPr="000E70EC" w:rsidTr="00431912">
        <w:trPr>
          <w:trHeight w:val="340"/>
        </w:trPr>
        <w:tc>
          <w:tcPr>
            <w:tcW w:w="2268" w:type="dxa"/>
            <w:shd w:val="clear" w:color="auto" w:fill="auto"/>
            <w:vAlign w:val="center"/>
            <w:hideMark/>
          </w:tcPr>
          <w:p w:rsidR="000A7986" w:rsidRDefault="000A7986" w:rsidP="00BE08C9">
            <w:pPr>
              <w:keepNext w:val="0"/>
              <w:widowControl w:val="0"/>
              <w:tabs>
                <w:tab w:val="left" w:pos="340"/>
                <w:tab w:val="left" w:pos="680"/>
                <w:tab w:val="left" w:pos="4536"/>
              </w:tabs>
              <w:overflowPunct w:val="0"/>
              <w:autoSpaceDE w:val="0"/>
              <w:autoSpaceDN w:val="0"/>
              <w:adjustRightInd w:val="0"/>
              <w:rPr>
                <w:rFonts w:cs="Segoe UI"/>
                <w:b/>
              </w:rPr>
            </w:pPr>
            <w:r w:rsidRPr="000E70EC">
              <w:rPr>
                <w:rFonts w:cs="Segoe UI"/>
                <w:b/>
              </w:rPr>
              <w:t>Leistung:</w:t>
            </w:r>
          </w:p>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p>
        </w:tc>
        <w:sdt>
          <w:sdtPr>
            <w:id w:val="1067300054"/>
            <w:placeholder>
              <w:docPart w:val="DefaultPlaceholder_-1854013440"/>
            </w:placeholder>
            <w:text/>
          </w:sdtPr>
          <w:sdtEndPr/>
          <w:sdtContent>
            <w:tc>
              <w:tcPr>
                <w:tcW w:w="7512" w:type="dxa"/>
                <w:shd w:val="clear" w:color="auto" w:fill="auto"/>
                <w:vAlign w:val="center"/>
              </w:tcPr>
              <w:p w:rsidR="000A7986" w:rsidRPr="000E70EC" w:rsidRDefault="002A1A5E" w:rsidP="00BE08C9">
                <w:pPr>
                  <w:keepNext w:val="0"/>
                  <w:widowControl w:val="0"/>
                  <w:tabs>
                    <w:tab w:val="left" w:pos="340"/>
                    <w:tab w:val="left" w:pos="680"/>
                    <w:tab w:val="left" w:pos="4536"/>
                  </w:tabs>
                  <w:overflowPunct w:val="0"/>
                  <w:autoSpaceDE w:val="0"/>
                  <w:autoSpaceDN w:val="0"/>
                  <w:adjustRightInd w:val="0"/>
                  <w:rPr>
                    <w:rFonts w:cs="Segoe UI"/>
                  </w:rPr>
                </w:pPr>
                <w:r w:rsidRPr="002A1A5E">
                  <w:t xml:space="preserve">Lieferung </w:t>
                </w:r>
                <w:r w:rsidR="00535972">
                  <w:t>eines Partikelzählers inkl. Aufbau und Inbetriebnahme</w:t>
                </w:r>
              </w:p>
            </w:tc>
          </w:sdtContent>
        </w:sdt>
      </w:tr>
      <w:tr w:rsidR="000A7986" w:rsidRPr="000E70EC" w:rsidTr="00431912">
        <w:trPr>
          <w:trHeight w:val="340"/>
        </w:trPr>
        <w:tc>
          <w:tcPr>
            <w:tcW w:w="2268" w:type="dxa"/>
            <w:shd w:val="clear" w:color="auto" w:fill="auto"/>
            <w:vAlign w:val="center"/>
          </w:tcPr>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r w:rsidRPr="000E70EC">
              <w:rPr>
                <w:rFonts w:cs="Segoe UI"/>
                <w:b/>
              </w:rPr>
              <w:t>Los:</w:t>
            </w:r>
          </w:p>
        </w:tc>
        <w:sdt>
          <w:sdtPr>
            <w:rPr>
              <w:rFonts w:cs="Segoe UI"/>
            </w:rPr>
            <w:id w:val="-573661612"/>
            <w:placeholder>
              <w:docPart w:val="DefaultPlaceholder_-1854013440"/>
            </w:placeholder>
            <w:text/>
          </w:sdtPr>
          <w:sdtEndPr/>
          <w:sdtContent>
            <w:tc>
              <w:tcPr>
                <w:tcW w:w="7512" w:type="dxa"/>
                <w:shd w:val="clear" w:color="auto" w:fill="auto"/>
                <w:vAlign w:val="center"/>
              </w:tcPr>
              <w:p w:rsidR="000A7986" w:rsidRPr="000E70EC" w:rsidRDefault="00060733" w:rsidP="00BE08C9">
                <w:pPr>
                  <w:keepNext w:val="0"/>
                  <w:widowControl w:val="0"/>
                  <w:tabs>
                    <w:tab w:val="left" w:pos="340"/>
                    <w:tab w:val="left" w:pos="680"/>
                    <w:tab w:val="left" w:pos="4536"/>
                  </w:tabs>
                  <w:overflowPunct w:val="0"/>
                  <w:autoSpaceDE w:val="0"/>
                  <w:autoSpaceDN w:val="0"/>
                  <w:adjustRightInd w:val="0"/>
                  <w:rPr>
                    <w:rFonts w:cs="Segoe UI"/>
                  </w:rPr>
                </w:pPr>
                <w:r>
                  <w:rPr>
                    <w:rFonts w:cs="Segoe UI"/>
                  </w:rPr>
                  <w:t>Gesamtvergabe – ein Los</w:t>
                </w:r>
              </w:p>
            </w:tc>
          </w:sdtContent>
        </w:sdt>
      </w:tr>
      <w:bookmarkEnd w:id="0"/>
    </w:tbl>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r w:rsidRPr="0025782F">
        <w:rPr>
          <w:rFonts w:cs="Segoe UI"/>
        </w:rPr>
        <w:t xml:space="preserve">Das Vergabeverfahren erfolgt nach der </w:t>
      </w:r>
      <w:r>
        <w:rPr>
          <w:rFonts w:cs="Segoe UI"/>
        </w:rPr>
        <w:t>„</w:t>
      </w:r>
      <w:r w:rsidRPr="0025782F">
        <w:rPr>
          <w:rFonts w:cs="Segoe UI"/>
        </w:rPr>
        <w:t>Verfahrensordnung für die Vergabe öffentlicher Liefer- und Dienstleistungsaufträge unterhalb der EU-Schwellenwerte</w:t>
      </w:r>
      <w:r>
        <w:rPr>
          <w:rFonts w:cs="Segoe UI"/>
        </w:rPr>
        <w:t>“ (VOL/A)</w:t>
      </w:r>
      <w:r w:rsidRPr="0025782F">
        <w:rPr>
          <w:rFonts w:cs="Segoe UI"/>
        </w:rPr>
        <w:t>.</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Mitteilung von Unklarheiten in den Vergabeunterlagen</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 xml:space="preserve">Enthalten die Vergabeunterlagen nach Auffassung des </w:t>
      </w:r>
      <w:r>
        <w:rPr>
          <w:rFonts w:cs="Segoe UI"/>
          <w:b w:val="0"/>
          <w:bCs w:val="0"/>
        </w:rPr>
        <w:t>Bieters</w:t>
      </w:r>
      <w:r w:rsidRPr="0025782F">
        <w:rPr>
          <w:rFonts w:cs="Segoe UI"/>
          <w:b w:val="0"/>
          <w:bCs w:val="0"/>
        </w:rPr>
        <w:t xml:space="preserve"> Unklarheiten, Unvollständigkeiten oder Fehler, so hat e</w:t>
      </w:r>
      <w:r w:rsidR="005B7D84">
        <w:rPr>
          <w:rFonts w:cs="Segoe UI"/>
          <w:b w:val="0"/>
          <w:bCs w:val="0"/>
        </w:rPr>
        <w:t>r</w:t>
      </w:r>
      <w:r w:rsidRPr="0025782F">
        <w:rPr>
          <w:rFonts w:cs="Segoe UI"/>
          <w:b w:val="0"/>
          <w:bCs w:val="0"/>
        </w:rPr>
        <w:t xml:space="preserve"> unverzüglich die Vergabestelle vor Angebotsabgabe in Textform darauf hinzuweisen.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Unzulässige Wettbewerbsbeschränkungen</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Angebote von Bietern, die sich im Zusammenhang mit diesem Vergabeverfahren an einer unzulässigen Wettbewerbsbeschränkung beteiligen, werden ausgeschlossen.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 xml:space="preserve">Zur Bekämpfung von Wettbewerbsbeschränkungen hat der Bieter auf Verlangen Auskünfte darüber zu geben, ob und auf welche Art er wirtschaftlich und rechtlich mit Unternehmen verbunden ist. </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Angebot</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Das Angebot ist in deutscher Sprache abzufassen</w:t>
      </w:r>
      <w:r w:rsidRPr="003E5ACB">
        <w:rPr>
          <w:rFonts w:cs="Segoe UI"/>
          <w:b w:val="0"/>
          <w:bCs w:val="0"/>
        </w:rPr>
        <w:t>.</w:t>
      </w:r>
      <w:r w:rsidRPr="003E5ACB">
        <w:t xml:space="preserve"> </w:t>
      </w:r>
      <w:r w:rsidRPr="003E5ACB">
        <w:rPr>
          <w:rFonts w:cs="Segoe UI"/>
          <w:b w:val="0"/>
          <w:bCs w:val="0"/>
        </w:rPr>
        <w:t>Anträge in anderer Sprache werden ausgeschlossen</w:t>
      </w:r>
      <w:r>
        <w:rPr>
          <w:rFonts w:cs="Segoe UI"/>
          <w:b w:val="0"/>
          <w:bCs w:val="0"/>
        </w:rPr>
        <w:t>.</w:t>
      </w:r>
    </w:p>
    <w:p w:rsidR="000A7986" w:rsidRPr="0025782F" w:rsidRDefault="000A7986" w:rsidP="000A7986">
      <w:pPr>
        <w:keepNext w:val="0"/>
        <w:widowControl w:val="0"/>
        <w:tabs>
          <w:tab w:val="left" w:pos="340"/>
          <w:tab w:val="left" w:pos="680"/>
          <w:tab w:val="left" w:pos="4536"/>
        </w:tabs>
      </w:pPr>
    </w:p>
    <w:p w:rsidR="000A7986"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 xml:space="preserve">Für das Angebot sind die von der Vergabestelle vorgegebenen Vordrucke zu verwenden. </w:t>
      </w:r>
    </w:p>
    <w:p w:rsidR="000A7986" w:rsidRPr="003E5ACB" w:rsidRDefault="000A7986" w:rsidP="000A7986">
      <w:pPr>
        <w:keepNext w:val="0"/>
        <w:widowControl w:val="0"/>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Das Angebot ist bis zu dem von der Vergabestelle angegebenen Ablauf der Angebotsfrist einzureichen. Ein nicht form- oder fristgerecht eingereichtes Angebot wird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 xml:space="preserve">Eine selbst gefertigte Abschrift oder Kurzfassung des Leistungsverzeichnisses </w:t>
      </w:r>
      <w:proofErr w:type="gramStart"/>
      <w:r w:rsidRPr="0025782F">
        <w:rPr>
          <w:rFonts w:cs="Segoe UI"/>
          <w:b w:val="0"/>
          <w:bCs w:val="0"/>
        </w:rPr>
        <w:t>ist</w:t>
      </w:r>
      <w:proofErr w:type="gramEnd"/>
      <w:r w:rsidRPr="0025782F">
        <w:rPr>
          <w:rFonts w:cs="Segoe UI"/>
          <w:b w:val="0"/>
          <w:bCs w:val="0"/>
        </w:rPr>
        <w:t xml:space="preserve"> zulässig. Die von der Vergabestelle vorgegebene Langfassung des Leistungsverzeichnisses ist </w:t>
      </w:r>
      <w:r>
        <w:rPr>
          <w:rFonts w:cs="Segoe UI"/>
          <w:b w:val="0"/>
          <w:bCs w:val="0"/>
        </w:rPr>
        <w:t xml:space="preserve">dennoch </w:t>
      </w:r>
      <w:r w:rsidRPr="0025782F">
        <w:rPr>
          <w:rFonts w:cs="Segoe UI"/>
          <w:b w:val="0"/>
          <w:bCs w:val="0"/>
        </w:rPr>
        <w:t>allein verbindlich.</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Unterlagen, die von der Vergabestelle nach Angebotsabgabe verlangt werden, sind</w:t>
      </w:r>
      <w:r w:rsidRPr="0025782F" w:rsidDel="007D190D">
        <w:rPr>
          <w:rFonts w:cs="Segoe UI"/>
          <w:b w:val="0"/>
        </w:rPr>
        <w:t xml:space="preserve"> </w:t>
      </w:r>
      <w:r w:rsidRPr="0025782F">
        <w:rPr>
          <w:rFonts w:cs="Segoe UI"/>
          <w:b w:val="0"/>
        </w:rPr>
        <w:t xml:space="preserve">zu dem von der Vergabestelle bestimmten Zeitpunkt </w:t>
      </w:r>
      <w:r w:rsidRPr="0025782F">
        <w:rPr>
          <w:rFonts w:cs="Segoe UI"/>
          <w:b w:val="0"/>
          <w:bCs w:val="0"/>
        </w:rPr>
        <w:t>einzureichen</w:t>
      </w:r>
      <w:r w:rsidRPr="0025782F">
        <w:rPr>
          <w:rFonts w:cs="Segoe UI"/>
          <w:b w:val="0"/>
        </w:rPr>
        <w:t xml:space="preserve">. </w:t>
      </w:r>
      <w:r w:rsidRPr="003E5ACB">
        <w:rPr>
          <w:rFonts w:cs="Segoe UI"/>
          <w:b w:val="0"/>
        </w:rPr>
        <w:t>Werden die Unterlagen nicht vollständig fristgerecht vorgelegt, wird das Angebot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Alle Eintragungen müssen dokumentenecht sein.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Ein Bieter, der in seinem Angebot die von ihm tatsächlich für einzelne Leistungspositionen geforder</w:t>
      </w:r>
      <w:r w:rsidRPr="0025782F">
        <w:rPr>
          <w:rFonts w:cs="Segoe UI"/>
          <w:b w:val="0"/>
        </w:rPr>
        <w:softHyphen/>
        <w:t>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Alle Preise sind in Euro mit höchstens drei Nachkommastellen anzugeben.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keepNext w:val="0"/>
        <w:widowControl w:val="0"/>
        <w:tabs>
          <w:tab w:val="left" w:pos="340"/>
          <w:tab w:val="left" w:pos="680"/>
          <w:tab w:val="left" w:pos="4536"/>
        </w:tabs>
        <w:ind w:left="340"/>
      </w:pPr>
      <w:r w:rsidRPr="0025782F">
        <w:t xml:space="preserve">Die Preise (Einheitspreise, Pauschalpreise, Verrechnungssätze usw.) sind ohne Umsatzsteuer anzugeben. Der Umsatzsteuerbetrag ist unter Zugrundelegung des geltenden Steuersatzes am Schluss des Angebotes hinzuzufügen. </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keepNext w:val="0"/>
        <w:widowControl w:val="0"/>
        <w:tabs>
          <w:tab w:val="left" w:pos="340"/>
          <w:tab w:val="left" w:pos="680"/>
          <w:tab w:val="left" w:pos="4536"/>
        </w:tabs>
        <w:ind w:left="340"/>
      </w:pPr>
      <w:r w:rsidRPr="0025782F">
        <w:lastRenderedPageBreak/>
        <w:t xml:space="preserve">Es werden nur Preisnachlässe gewertet, die </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 xml:space="preserve">ohne Bedingungen als Vomhundertsatz auf die </w:t>
      </w:r>
      <w:r>
        <w:t>Einheitspreise</w:t>
      </w:r>
      <w:r w:rsidRPr="0025782F">
        <w:t xml:space="preserve"> gewährt werden und</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 xml:space="preserve">an der im Angebotsschreiben bezeichneten Stelle aufgeführt sind. </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6040F3">
      <w:pPr>
        <w:keepNext w:val="0"/>
        <w:widowControl w:val="0"/>
        <w:tabs>
          <w:tab w:val="left" w:pos="340"/>
          <w:tab w:val="left" w:pos="680"/>
          <w:tab w:val="left" w:pos="4536"/>
        </w:tabs>
        <w:ind w:left="340"/>
      </w:pPr>
      <w:r w:rsidRPr="0025782F">
        <w:t>Nicht zu wertende Preisnachlässe bleiben Inhalt des Angebotes und werden im Fall der Auftragserteilung Vertragsinhalt.</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t>Nebenangebote</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Soweit an Nebenangebote Mindestanforderungen gestellt sind, müssen diese erfüllt werden; im Übrigen müssen sie im Vergleich zur Leistungsbeschreibung qualitativ und quantitativ gleichwertig sein. Die Erfüllung der Mindestanforderungen bzw. die Gleichwertigkeit ist mit Angebotsabgabe nachzuweisen.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Der Bieter hat die in Nebenangeboten enthaltenen Leistungen eindeutig und erschöpfend zu beschreiben; die Gliederung des Leistungsverzeichnisses ist, soweit möglich, beizubehalten.</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 xml:space="preserve">Nebenangebote müssen alle Leistungen umfassen, die zu einer einwandfreien Ausführung der Leistung erforderlich sind. </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Soweit der Bieter eine Leistung anbietet, deren Ausführung nicht in den Vergabeunterlagen geregelt ist, hat er im Angebot entsprechende Angaben über Ausführung und Beschaffenheit dieser Leistung zu machen.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Nebenangebote sind, soweit sie Teilleistungen (Positionen) des Leistungsverzeichnisses beeinflussen (ändern, ersetzen, entfallen lassen, zusätzlich erfordern), nach Mengenansätzen und Einzelpreisen aufzugliedern (auch bei Vergütung durch Pauschalsumme).</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Nebenangebote, die den Nummern 4.1 bis 4.3 nicht entsprechen, werden von der Wertung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t>Bietergemeinschaften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Die Bietergemeinschaft hat mit ihrem Angebot eine Erklärung aller Mitglieder in Textform abzugeben,</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in der die Bildung einer Arbeitsgemeinschaft im Auftragsfall erklärt ist,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in der alle Mitglieder aufgeführt sind und der für die Durchführung des Vertrags bevollmächtigte Vertreter bezeichnet ist,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dass der bevollmächtigte Vertreter die Mitglieder gegenüber dem Auftraggeber rechtsverbindlich vertritt,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dass alle Mitglieder als Gesamtschuldner haften.</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Auf Verlangen der Vergabestelle ist eine von allen Mitgliedern unterzeichnete bzw. fortgeschritten oder qualifiziert signierte Erklärung abzugeben.</w:t>
      </w:r>
    </w:p>
    <w:p w:rsidR="000A7986" w:rsidRPr="0025782F" w:rsidRDefault="000A7986" w:rsidP="000A7986">
      <w:pPr>
        <w:keepNext w:val="0"/>
        <w:widowControl w:val="0"/>
        <w:tabs>
          <w:tab w:val="left" w:pos="340"/>
          <w:tab w:val="left" w:pos="680"/>
          <w:tab w:val="left" w:pos="4536"/>
        </w:tabs>
      </w:pPr>
    </w:p>
    <w:p w:rsidR="00270D09" w:rsidRPr="006040F3"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Sofern nicht öffentlich ausgeschrieben wird, werden Angebote von Bietergemeinschaften, die sich erst nach der Aufforderung zur Angebotsabgabe aus aufgeforderten Unternehmern gebildet haben, nicht zugelassen.</w:t>
      </w:r>
    </w:p>
    <w:p w:rsidR="000A7986" w:rsidRPr="003326F5" w:rsidRDefault="000A7986" w:rsidP="000A7986">
      <w:pPr>
        <w:keepNext w:val="0"/>
        <w:widowControl w:val="0"/>
        <w:rPr>
          <w:rFonts w:cs="Segoe UI"/>
        </w:rPr>
      </w:pPr>
    </w:p>
    <w:p w:rsidR="000A7986" w:rsidRPr="003326F5" w:rsidRDefault="000A7986" w:rsidP="000A7986">
      <w:pPr>
        <w:pStyle w:val="berschrift1"/>
        <w:keepNext w:val="0"/>
        <w:widowControl w:val="0"/>
        <w:tabs>
          <w:tab w:val="clear" w:pos="851"/>
          <w:tab w:val="left" w:pos="340"/>
          <w:tab w:val="left" w:pos="680"/>
          <w:tab w:val="left" w:pos="4536"/>
          <w:tab w:val="left" w:pos="8505"/>
        </w:tabs>
        <w:spacing w:before="0" w:after="0"/>
        <w:ind w:left="340" w:hanging="340"/>
      </w:pPr>
      <w:r w:rsidRPr="003326F5">
        <w:t>Nachunternehmen</w:t>
      </w:r>
    </w:p>
    <w:p w:rsidR="000A7986" w:rsidRPr="003326F5" w:rsidRDefault="000A7986" w:rsidP="000A7986">
      <w:pPr>
        <w:keepNext w:val="0"/>
        <w:widowControl w:val="0"/>
        <w:rPr>
          <w:rFonts w:cs="Segoe UI"/>
        </w:rPr>
      </w:pPr>
    </w:p>
    <w:p w:rsidR="000A7986" w:rsidRPr="003326F5" w:rsidRDefault="000A7986" w:rsidP="000A7986">
      <w:pPr>
        <w:pStyle w:val="berschrift2"/>
        <w:keepNext w:val="0"/>
        <w:widowControl w:val="0"/>
        <w:tabs>
          <w:tab w:val="clear" w:pos="851"/>
          <w:tab w:val="left" w:pos="340"/>
          <w:tab w:val="left" w:pos="680"/>
          <w:tab w:val="left" w:pos="4536"/>
          <w:tab w:val="left" w:pos="8505"/>
        </w:tabs>
        <w:spacing w:before="0" w:after="0"/>
        <w:ind w:left="340" w:hanging="340"/>
        <w:rPr>
          <w:rFonts w:cs="Segoe UI"/>
          <w:b w:val="0"/>
          <w:bCs w:val="0"/>
        </w:rPr>
      </w:pPr>
      <w:r w:rsidRPr="003326F5">
        <w:rPr>
          <w:rFonts w:cs="Segoe UI"/>
          <w:b w:val="0"/>
          <w:bCs w:val="0"/>
        </w:rPr>
        <w:t>Beabsichtigt der Bieter Teile der Leistung von Nachunternehmen ausführen zu lassen, muss er in seinem Angebot Art und Umfang der durch Nachunternehmen auszuführenden Leistungen angeben und die vorgesehenen Nachunternehmen benennen.</w:t>
      </w:r>
    </w:p>
    <w:p w:rsidR="000A7986" w:rsidRPr="0025782F" w:rsidRDefault="000A7986" w:rsidP="000A7986">
      <w:pPr>
        <w:keepNext w:val="0"/>
        <w:widowControl w:val="0"/>
        <w:tabs>
          <w:tab w:val="left" w:pos="340"/>
          <w:tab w:val="left" w:pos="680"/>
          <w:tab w:val="left" w:pos="4536"/>
        </w:tabs>
      </w:pPr>
    </w:p>
    <w:p w:rsidR="000A7986" w:rsidRDefault="000A7986" w:rsidP="000A7986">
      <w:pPr>
        <w:keepNext w:val="0"/>
        <w:widowControl w:val="0"/>
        <w:tabs>
          <w:tab w:val="left" w:pos="340"/>
          <w:tab w:val="left" w:pos="680"/>
          <w:tab w:val="left" w:pos="4536"/>
        </w:tabs>
      </w:pPr>
    </w:p>
    <w:p w:rsidR="006040F3" w:rsidRDefault="006040F3" w:rsidP="000A7986">
      <w:pPr>
        <w:keepNext w:val="0"/>
        <w:widowControl w:val="0"/>
        <w:tabs>
          <w:tab w:val="left" w:pos="340"/>
          <w:tab w:val="left" w:pos="680"/>
          <w:tab w:val="left" w:pos="4536"/>
        </w:tabs>
      </w:pPr>
    </w:p>
    <w:p w:rsidR="006040F3" w:rsidRDefault="006040F3" w:rsidP="000A7986">
      <w:pPr>
        <w:keepNext w:val="0"/>
        <w:widowControl w:val="0"/>
        <w:tabs>
          <w:tab w:val="left" w:pos="340"/>
          <w:tab w:val="left" w:pos="680"/>
          <w:tab w:val="left" w:pos="4536"/>
        </w:tabs>
      </w:pPr>
    </w:p>
    <w:p w:rsidR="006040F3" w:rsidRDefault="006040F3" w:rsidP="000A7986">
      <w:pPr>
        <w:keepNext w:val="0"/>
        <w:widowControl w:val="0"/>
        <w:tabs>
          <w:tab w:val="left" w:pos="340"/>
          <w:tab w:val="left" w:pos="680"/>
          <w:tab w:val="left" w:pos="4536"/>
        </w:tabs>
      </w:pPr>
    </w:p>
    <w:p w:rsidR="006040F3" w:rsidRPr="0025782F" w:rsidRDefault="006040F3"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lastRenderedPageBreak/>
        <w:t>Eignung</w:t>
      </w:r>
    </w:p>
    <w:p w:rsidR="000A7986" w:rsidRPr="0025782F" w:rsidRDefault="000A7986" w:rsidP="000A7986">
      <w:pPr>
        <w:keepNext w:val="0"/>
        <w:widowControl w:val="0"/>
        <w:tabs>
          <w:tab w:val="left" w:pos="340"/>
          <w:tab w:val="left" w:pos="680"/>
          <w:tab w:val="left" w:pos="4536"/>
        </w:tabs>
        <w:rPr>
          <w:rFonts w:cs="Segoe UI"/>
        </w:rPr>
      </w:pPr>
    </w:p>
    <w:p w:rsidR="000A7986" w:rsidRPr="003E5ACB"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3E5ACB">
        <w:rPr>
          <w:rFonts w:cs="Segoe UI"/>
          <w:b w:val="0"/>
        </w:rPr>
        <w:t xml:space="preserve">Unternehmen haben als vorläufigen Nachweis der Eignung mit dem Angebot die „Eigenerklärung zur Eignung“, ggf. ergänzt durch auftragsspezifische Eigenerklärungen vorzulegen. Bei Einsatz von anderen Unternehmen gemäß Nummer 6 ist auf gesondertes Verlangen die Eignung auch für diese in gleicher Weise nachzuweisen. </w:t>
      </w:r>
    </w:p>
    <w:p w:rsidR="000A7986" w:rsidRPr="0025782F" w:rsidRDefault="000A7986" w:rsidP="000A7986">
      <w:pPr>
        <w:keepNext w:val="0"/>
        <w:widowControl w:val="0"/>
        <w:tabs>
          <w:tab w:val="left" w:pos="340"/>
          <w:tab w:val="left" w:pos="680"/>
          <w:tab w:val="left" w:pos="4536"/>
        </w:tabs>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Gelangt das Angebot in die engere Wahl, sind die Eigenerklärungen auf gesondertes Verlangen durch Vorlage der in der „Eigenerklärung zur Eignung“ genannten Bescheinigungen zuständiger Stellen zu bestätigen. Bescheinigungen, die nicht in deutscher Sprache abgefasst sind, ist eine Übersetzung in die deutsche Sprache beizufügen.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Stattdessen kann der Nachweis auch durch Eintrag in einem amtlichen Verzeichnis (z.B. dem durch die Industrie- und Handelskammer eingerichteten PQ-Verzeichnis) oder durch Vorlage eines Zertifikates im Sinne der europäischen Zertifizierungsstandards geführt werden.</w:t>
      </w:r>
    </w:p>
    <w:p w:rsidR="0020066E" w:rsidRDefault="0020066E"/>
    <w:sectPr w:rsidR="0020066E" w:rsidSect="00DD1D53">
      <w:headerReference w:type="default" r:id="rId7"/>
      <w:footerReference w:type="default" r:id="rId8"/>
      <w:pgSz w:w="11906" w:h="16838" w:code="9"/>
      <w:pgMar w:top="851" w:right="1134"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7986" w:rsidRDefault="000A7986" w:rsidP="000A7986">
      <w:r>
        <w:separator/>
      </w:r>
    </w:p>
  </w:endnote>
  <w:endnote w:type="continuationSeparator" w:id="0">
    <w:p w:rsidR="000A7986" w:rsidRDefault="000A7986" w:rsidP="000A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1" w:name="_Hlk115163954" w:displacedByCustomXml="next"/>
  <w:bookmarkStart w:id="2" w:name="_Hlk115163955" w:displacedByCustomXml="next"/>
  <w:sdt>
    <w:sdtPr>
      <w:rPr>
        <w:rFonts w:eastAsiaTheme="minorEastAsia" w:cs="Segoe UI"/>
        <w:sz w:val="16"/>
        <w:szCs w:val="16"/>
      </w:rPr>
      <w:id w:val="-183599437"/>
      <w:docPartObj>
        <w:docPartGallery w:val="Page Numbers (Bottom of Page)"/>
        <w:docPartUnique/>
      </w:docPartObj>
    </w:sdtPr>
    <w:sdtEndPr/>
    <w:sdtContent>
      <w:sdt>
        <w:sdtPr>
          <w:rPr>
            <w:rFonts w:eastAsiaTheme="minorEastAsia" w:cs="Segoe UI"/>
            <w:sz w:val="16"/>
            <w:szCs w:val="16"/>
          </w:rPr>
          <w:id w:val="860082579"/>
          <w:docPartObj>
            <w:docPartGallery w:val="Page Numbers (Top of Page)"/>
            <w:docPartUnique/>
          </w:docPartObj>
        </w:sdtPr>
        <w:sdtEndPr/>
        <w:sdtContent>
          <w:p w:rsidR="00DD1D53" w:rsidRDefault="0041434E" w:rsidP="00DD1D53">
            <w:pPr>
              <w:keepNext w:val="0"/>
              <w:widowControl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p w:rsidR="002364F4" w:rsidRPr="002364F4" w:rsidRDefault="0041434E" w:rsidP="00DD1D53">
            <w:pPr>
              <w:keepNext w:val="0"/>
              <w:widowControl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p w:rsidR="00DD1D53" w:rsidRPr="002364F4" w:rsidRDefault="005B7D84" w:rsidP="00DD1D53">
            <w:pPr>
              <w:keepNext w:val="0"/>
              <w:tabs>
                <w:tab w:val="center" w:pos="4536"/>
                <w:tab w:val="right" w:pos="9072"/>
              </w:tabs>
              <w:overflowPunct w:val="0"/>
              <w:autoSpaceDE w:val="0"/>
              <w:autoSpaceDN w:val="0"/>
              <w:adjustRightInd w:val="0"/>
              <w:jc w:val="right"/>
              <w:textAlignment w:val="baseline"/>
              <w:rPr>
                <w:rFonts w:eastAsiaTheme="minorEastAsia" w:cs="Segoe UI"/>
                <w:sz w:val="16"/>
                <w:szCs w:val="16"/>
              </w:rPr>
            </w:pPr>
            <w:r w:rsidRPr="002364F4">
              <w:rPr>
                <w:rFonts w:eastAsiaTheme="minorEastAsia" w:cs="Segoe UI"/>
                <w:sz w:val="16"/>
                <w:szCs w:val="16"/>
              </w:rPr>
              <w:t xml:space="preserve">Seite </w:t>
            </w:r>
            <w:r w:rsidRPr="002364F4">
              <w:rPr>
                <w:rFonts w:eastAsiaTheme="minorEastAsia" w:cs="Segoe UI"/>
                <w:sz w:val="16"/>
                <w:szCs w:val="16"/>
              </w:rPr>
              <w:fldChar w:fldCharType="begin"/>
            </w:r>
            <w:r w:rsidRPr="002364F4">
              <w:rPr>
                <w:rFonts w:eastAsiaTheme="minorEastAsia" w:cs="Segoe UI"/>
                <w:sz w:val="16"/>
                <w:szCs w:val="16"/>
              </w:rPr>
              <w:instrText>PAGE</w:instrText>
            </w:r>
            <w:r w:rsidRPr="002364F4">
              <w:rPr>
                <w:rFonts w:eastAsiaTheme="minorEastAsia" w:cs="Segoe UI"/>
                <w:sz w:val="16"/>
                <w:szCs w:val="16"/>
              </w:rPr>
              <w:fldChar w:fldCharType="separate"/>
            </w:r>
            <w:r w:rsidRPr="002364F4">
              <w:rPr>
                <w:rFonts w:eastAsiaTheme="minorEastAsia" w:cs="Segoe UI"/>
                <w:sz w:val="16"/>
                <w:szCs w:val="16"/>
              </w:rPr>
              <w:t>1</w:t>
            </w:r>
            <w:r w:rsidRPr="002364F4">
              <w:rPr>
                <w:rFonts w:eastAsiaTheme="minorEastAsia" w:cs="Segoe UI"/>
                <w:sz w:val="16"/>
                <w:szCs w:val="16"/>
              </w:rPr>
              <w:fldChar w:fldCharType="end"/>
            </w:r>
            <w:r w:rsidRPr="002364F4">
              <w:rPr>
                <w:rFonts w:eastAsiaTheme="minorEastAsia" w:cs="Segoe UI"/>
                <w:sz w:val="16"/>
                <w:szCs w:val="16"/>
              </w:rPr>
              <w:t xml:space="preserve"> von </w:t>
            </w:r>
            <w:r w:rsidRPr="002364F4">
              <w:rPr>
                <w:rFonts w:eastAsiaTheme="minorEastAsia" w:cs="Segoe UI"/>
                <w:sz w:val="16"/>
                <w:szCs w:val="16"/>
              </w:rPr>
              <w:fldChar w:fldCharType="begin"/>
            </w:r>
            <w:r w:rsidRPr="002364F4">
              <w:rPr>
                <w:rFonts w:eastAsiaTheme="minorEastAsia" w:cs="Segoe UI"/>
                <w:sz w:val="16"/>
                <w:szCs w:val="16"/>
              </w:rPr>
              <w:instrText>NUMPAGES</w:instrText>
            </w:r>
            <w:r w:rsidRPr="002364F4">
              <w:rPr>
                <w:rFonts w:eastAsiaTheme="minorEastAsia" w:cs="Segoe UI"/>
                <w:sz w:val="16"/>
                <w:szCs w:val="16"/>
              </w:rPr>
              <w:fldChar w:fldCharType="separate"/>
            </w:r>
            <w:r w:rsidRPr="002364F4">
              <w:rPr>
                <w:rFonts w:eastAsiaTheme="minorEastAsia" w:cs="Segoe UI"/>
                <w:sz w:val="16"/>
                <w:szCs w:val="16"/>
              </w:rPr>
              <w:t>2</w:t>
            </w:r>
            <w:r w:rsidRPr="002364F4">
              <w:rPr>
                <w:rFonts w:eastAsiaTheme="minorEastAsia" w:cs="Segoe UI"/>
                <w:sz w:val="16"/>
                <w:szCs w:val="16"/>
              </w:rPr>
              <w:fldChar w:fldCharType="end"/>
            </w:r>
          </w:p>
        </w:sdtContent>
      </w:sdt>
    </w:sdtContent>
  </w:sdt>
  <w:bookmarkEnd w:id="2"/>
  <w:bookmarkEnd w:id="1"/>
  <w:p w:rsidR="00DD1D53" w:rsidRPr="002364F4" w:rsidRDefault="0041434E" w:rsidP="00DD1D53">
    <w:pPr>
      <w:keepNext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7986" w:rsidRDefault="000A7986" w:rsidP="000A7986">
      <w:r>
        <w:separator/>
      </w:r>
    </w:p>
  </w:footnote>
  <w:footnote w:type="continuationSeparator" w:id="0">
    <w:p w:rsidR="000A7986" w:rsidRDefault="000A7986" w:rsidP="000A7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D53" w:rsidRPr="002364F4" w:rsidRDefault="0041434E" w:rsidP="000C7089">
    <w:pPr>
      <w:pStyle w:val="Kopfzeile"/>
      <w:keepNext w:val="0"/>
      <w:widowControl w:val="0"/>
      <w:rPr>
        <w:rFonts w:cs="Segoe UI"/>
        <w:b w:val="0"/>
        <w:sz w:val="16"/>
        <w:szCs w:val="16"/>
      </w:rPr>
    </w:pPr>
  </w:p>
  <w:p w:rsidR="00416052" w:rsidRPr="002364F4" w:rsidRDefault="000A7986" w:rsidP="002364F4">
    <w:pPr>
      <w:pStyle w:val="Kopfzeile"/>
      <w:keepNext w:val="0"/>
      <w:widowControl w:val="0"/>
      <w:rPr>
        <w:rFonts w:cs="Segoe UI"/>
        <w:b w:val="0"/>
        <w:sz w:val="16"/>
        <w:szCs w:val="16"/>
      </w:rPr>
    </w:pPr>
    <w:r>
      <w:rPr>
        <w:rFonts w:cs="Segoe UI"/>
        <w:bCs/>
        <w:sz w:val="16"/>
        <w:szCs w:val="16"/>
      </w:rPr>
      <w:t>Formblatt</w:t>
    </w:r>
    <w:r w:rsidR="005B7D84" w:rsidRPr="002364F4">
      <w:rPr>
        <w:rFonts w:cs="Segoe UI"/>
        <w:bCs/>
        <w:sz w:val="16"/>
        <w:szCs w:val="16"/>
      </w:rPr>
      <w:t xml:space="preserve"> </w:t>
    </w:r>
    <w:r>
      <w:rPr>
        <w:rFonts w:cs="Segoe UI"/>
        <w:bCs/>
        <w:sz w:val="16"/>
        <w:szCs w:val="16"/>
      </w:rPr>
      <w:t>02</w:t>
    </w:r>
    <w:r w:rsidR="005B7D84">
      <w:rPr>
        <w:rFonts w:cs="Segoe UI"/>
        <w:b w:val="0"/>
        <w:sz w:val="16"/>
        <w:szCs w:val="16"/>
      </w:rPr>
      <w:t xml:space="preserve"> </w:t>
    </w:r>
    <w:r w:rsidR="005B7D84" w:rsidRPr="002364F4">
      <w:rPr>
        <w:rFonts w:cs="Segoe UI"/>
        <w:b w:val="0"/>
        <w:sz w:val="16"/>
        <w:szCs w:val="16"/>
      </w:rPr>
      <w:t>– Bewerbungsbedingungen</w:t>
    </w:r>
  </w:p>
  <w:p w:rsidR="009D2F2B" w:rsidRPr="002364F4" w:rsidRDefault="005B7D84" w:rsidP="000C7089">
    <w:pPr>
      <w:keepNext w:val="0"/>
      <w:widowControl w:val="0"/>
      <w:jc w:val="right"/>
      <w:rPr>
        <w:rFonts w:cs="Segoe UI"/>
        <w:sz w:val="16"/>
        <w:szCs w:val="16"/>
      </w:rPr>
    </w:pPr>
    <w:r w:rsidRPr="002364F4">
      <w:rPr>
        <w:rFonts w:cs="Segoe UI"/>
        <w:sz w:val="16"/>
        <w:szCs w:val="16"/>
      </w:rPr>
      <w:t>Dieses Formblatt verbleibt beim Bieter.</w:t>
    </w:r>
  </w:p>
  <w:p w:rsidR="009D2F2B" w:rsidRPr="002364F4" w:rsidRDefault="0041434E" w:rsidP="000C7089">
    <w:pPr>
      <w:keepNext w:val="0"/>
      <w:widowControl w:val="0"/>
      <w:jc w:val="right"/>
      <w:rPr>
        <w:rFonts w:cs="Segoe UI"/>
        <w:sz w:val="16"/>
        <w:szCs w:val="16"/>
      </w:rPr>
    </w:pPr>
  </w:p>
  <w:p w:rsidR="000C7089" w:rsidRPr="002364F4" w:rsidRDefault="0041434E" w:rsidP="000C7089">
    <w:pPr>
      <w:keepNext w:val="0"/>
      <w:widowControl w:val="0"/>
      <w:jc w:val="right"/>
      <w:rPr>
        <w:rFonts w:cs="Segoe U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90FB4"/>
    <w:multiLevelType w:val="multilevel"/>
    <w:tmpl w:val="075EFF72"/>
    <w:lvl w:ilvl="0">
      <w:start w:val="1"/>
      <w:numFmt w:val="decimal"/>
      <w:pStyle w:val="berschrift1"/>
      <w:lvlText w:val="%1."/>
      <w:lvlJc w:val="left"/>
      <w:pPr>
        <w:tabs>
          <w:tab w:val="num" w:pos="851"/>
        </w:tabs>
        <w:ind w:left="851" w:hanging="851"/>
      </w:pPr>
      <w:rPr>
        <w:rFonts w:ascii="Segoe UI" w:hAnsi="Segoe UI" w:hint="default"/>
        <w:b/>
        <w:bCs w:val="0"/>
        <w:i w:val="0"/>
        <w:sz w:val="20"/>
        <w:szCs w:val="22"/>
      </w:rPr>
    </w:lvl>
    <w:lvl w:ilvl="1">
      <w:start w:val="1"/>
      <w:numFmt w:val="decimal"/>
      <w:pStyle w:val="berschrift2"/>
      <w:lvlText w:val="%1.%2"/>
      <w:lvlJc w:val="left"/>
      <w:pPr>
        <w:tabs>
          <w:tab w:val="num" w:pos="851"/>
        </w:tabs>
        <w:ind w:left="851" w:hanging="851"/>
      </w:pPr>
      <w:rPr>
        <w:rFonts w:ascii="Segoe UI" w:hAnsi="Segoe UI" w:cs="Segoe UI"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 w15:restartNumberingAfterBreak="0">
    <w:nsid w:val="201F00D9"/>
    <w:multiLevelType w:val="hybridMultilevel"/>
    <w:tmpl w:val="5CB649C6"/>
    <w:lvl w:ilvl="0" w:tplc="1D74432E">
      <w:start w:val="1"/>
      <w:numFmt w:val="bullet"/>
      <w:lvlText w:val="-"/>
      <w:lvlJc w:val="left"/>
      <w:pPr>
        <w:ind w:left="720" w:hanging="360"/>
      </w:pPr>
      <w:rPr>
        <w:rFonts w:ascii="Segoe UI" w:hAnsi="Segoe UI"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Anu8KuYnTrEv0ETYEVzLejuRc8ov41QIFXLEAXJiR4zSqu2G7y2sQeQ3wsI6MYAjOGkQQjflLqr+EkGOw3flFw==" w:salt="I0TaRdJFF+Kij6hDPABow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986"/>
    <w:rsid w:val="00024BAA"/>
    <w:rsid w:val="00060733"/>
    <w:rsid w:val="000A7986"/>
    <w:rsid w:val="00111491"/>
    <w:rsid w:val="0020066E"/>
    <w:rsid w:val="00270D09"/>
    <w:rsid w:val="002A1A5E"/>
    <w:rsid w:val="0041434E"/>
    <w:rsid w:val="00431912"/>
    <w:rsid w:val="00535972"/>
    <w:rsid w:val="005B7D84"/>
    <w:rsid w:val="006040F3"/>
    <w:rsid w:val="009C7338"/>
    <w:rsid w:val="00DE50EC"/>
    <w:rsid w:val="00F15E95"/>
    <w:rsid w:val="00FD14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9679B8-934A-4970-A612-A6666C49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Segoe UI"/>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A7986"/>
    <w:pPr>
      <w:keepNext/>
      <w:spacing w:after="0" w:line="240" w:lineRule="auto"/>
      <w:jc w:val="both"/>
    </w:pPr>
    <w:rPr>
      <w:rFonts w:eastAsia="Times New Roman" w:cs="Times New Roman"/>
      <w:lang w:eastAsia="de-DE"/>
    </w:rPr>
  </w:style>
  <w:style w:type="paragraph" w:styleId="berschrift1">
    <w:name w:val="heading 1"/>
    <w:basedOn w:val="Standard"/>
    <w:next w:val="Standard"/>
    <w:link w:val="berschrift1Zchn"/>
    <w:rsid w:val="000A7986"/>
    <w:pPr>
      <w:numPr>
        <w:numId w:val="1"/>
      </w:numPr>
      <w:spacing w:before="240" w:after="120"/>
      <w:outlineLvl w:val="0"/>
    </w:pPr>
    <w:rPr>
      <w:rFonts w:cs="Arial"/>
      <w:b/>
      <w:bCs/>
      <w:kern w:val="32"/>
    </w:rPr>
  </w:style>
  <w:style w:type="paragraph" w:styleId="berschrift2">
    <w:name w:val="heading 2"/>
    <w:basedOn w:val="Standard"/>
    <w:next w:val="Standard"/>
    <w:link w:val="berschrift2Zchn"/>
    <w:rsid w:val="000A7986"/>
    <w:pPr>
      <w:numPr>
        <w:ilvl w:val="1"/>
        <w:numId w:val="1"/>
      </w:numPr>
      <w:spacing w:before="60" w:after="120"/>
      <w:outlineLvl w:val="1"/>
    </w:pPr>
    <w:rPr>
      <w:rFonts w:cs="Arial"/>
      <w:b/>
      <w:bCs/>
      <w:iCs/>
    </w:rPr>
  </w:style>
  <w:style w:type="paragraph" w:styleId="berschrift3">
    <w:name w:val="heading 3"/>
    <w:basedOn w:val="Standard"/>
    <w:next w:val="Standard"/>
    <w:link w:val="berschrift3Zchn"/>
    <w:rsid w:val="000A7986"/>
    <w:pPr>
      <w:numPr>
        <w:ilvl w:val="2"/>
        <w:numId w:val="1"/>
      </w:numPr>
      <w:spacing w:after="60"/>
      <w:outlineLvl w:val="2"/>
    </w:pPr>
    <w:rPr>
      <w:rFonts w:cs="Arial"/>
      <w:bCs/>
    </w:rPr>
  </w:style>
  <w:style w:type="paragraph" w:styleId="berschrift4">
    <w:name w:val="heading 4"/>
    <w:basedOn w:val="Standard"/>
    <w:next w:val="Standard"/>
    <w:link w:val="berschrift4Zchn"/>
    <w:rsid w:val="000A7986"/>
    <w:pPr>
      <w:numPr>
        <w:ilvl w:val="3"/>
        <w:numId w:val="1"/>
      </w:numPr>
      <w:spacing w:after="60"/>
      <w:outlineLvl w:val="3"/>
    </w:pPr>
    <w:rPr>
      <w:bCs/>
    </w:rPr>
  </w:style>
  <w:style w:type="paragraph" w:styleId="berschrift5">
    <w:name w:val="heading 5"/>
    <w:basedOn w:val="Standard"/>
    <w:next w:val="Standard"/>
    <w:link w:val="berschrift5Zchn"/>
    <w:rsid w:val="000A7986"/>
    <w:pPr>
      <w:numPr>
        <w:ilvl w:val="4"/>
        <w:numId w:val="1"/>
      </w:numPr>
      <w:spacing w:before="240"/>
      <w:outlineLvl w:val="4"/>
    </w:pPr>
    <w:rPr>
      <w:b/>
      <w:bCs/>
      <w:i/>
      <w:iCs/>
      <w:sz w:val="26"/>
      <w:szCs w:val="26"/>
    </w:rPr>
  </w:style>
  <w:style w:type="paragraph" w:styleId="berschrift6">
    <w:name w:val="heading 6"/>
    <w:basedOn w:val="Standard"/>
    <w:next w:val="Standard"/>
    <w:link w:val="berschrift6Zchn"/>
    <w:rsid w:val="000A7986"/>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link w:val="berschrift7Zchn"/>
    <w:rsid w:val="000A7986"/>
    <w:pPr>
      <w:numPr>
        <w:ilvl w:val="6"/>
        <w:numId w:val="1"/>
      </w:numPr>
      <w:spacing w:before="240"/>
      <w:outlineLvl w:val="6"/>
    </w:pPr>
    <w:rPr>
      <w:rFonts w:ascii="Times New Roman" w:hAnsi="Times New Roman"/>
      <w:sz w:val="24"/>
    </w:rPr>
  </w:style>
  <w:style w:type="paragraph" w:styleId="berschrift8">
    <w:name w:val="heading 8"/>
    <w:basedOn w:val="Standard"/>
    <w:next w:val="Standard"/>
    <w:link w:val="berschrift8Zchn"/>
    <w:rsid w:val="000A7986"/>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link w:val="berschrift9Zchn"/>
    <w:rsid w:val="000A7986"/>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A7986"/>
    <w:rPr>
      <w:rFonts w:eastAsia="Times New Roman" w:cs="Arial"/>
      <w:b/>
      <w:bCs/>
      <w:kern w:val="32"/>
      <w:lang w:eastAsia="de-DE"/>
    </w:rPr>
  </w:style>
  <w:style w:type="character" w:customStyle="1" w:styleId="berschrift2Zchn">
    <w:name w:val="Überschrift 2 Zchn"/>
    <w:basedOn w:val="Absatz-Standardschriftart"/>
    <w:link w:val="berschrift2"/>
    <w:rsid w:val="000A7986"/>
    <w:rPr>
      <w:rFonts w:eastAsia="Times New Roman" w:cs="Arial"/>
      <w:b/>
      <w:bCs/>
      <w:iCs/>
      <w:lang w:eastAsia="de-DE"/>
    </w:rPr>
  </w:style>
  <w:style w:type="character" w:customStyle="1" w:styleId="berschrift3Zchn">
    <w:name w:val="Überschrift 3 Zchn"/>
    <w:basedOn w:val="Absatz-Standardschriftart"/>
    <w:link w:val="berschrift3"/>
    <w:rsid w:val="000A7986"/>
    <w:rPr>
      <w:rFonts w:eastAsia="Times New Roman" w:cs="Arial"/>
      <w:bCs/>
      <w:lang w:eastAsia="de-DE"/>
    </w:rPr>
  </w:style>
  <w:style w:type="character" w:customStyle="1" w:styleId="berschrift4Zchn">
    <w:name w:val="Überschrift 4 Zchn"/>
    <w:basedOn w:val="Absatz-Standardschriftart"/>
    <w:link w:val="berschrift4"/>
    <w:rsid w:val="000A7986"/>
    <w:rPr>
      <w:rFonts w:eastAsia="Times New Roman" w:cs="Times New Roman"/>
      <w:bCs/>
      <w:lang w:eastAsia="de-DE"/>
    </w:rPr>
  </w:style>
  <w:style w:type="character" w:customStyle="1" w:styleId="berschrift5Zchn">
    <w:name w:val="Überschrift 5 Zchn"/>
    <w:basedOn w:val="Absatz-Standardschriftart"/>
    <w:link w:val="berschrift5"/>
    <w:rsid w:val="000A7986"/>
    <w:rPr>
      <w:rFonts w:eastAsia="Times New Roman" w:cs="Times New Roman"/>
      <w:b/>
      <w:bCs/>
      <w:i/>
      <w:iCs/>
      <w:sz w:val="26"/>
      <w:szCs w:val="26"/>
      <w:lang w:eastAsia="de-DE"/>
    </w:rPr>
  </w:style>
  <w:style w:type="character" w:customStyle="1" w:styleId="berschrift6Zchn">
    <w:name w:val="Überschrift 6 Zchn"/>
    <w:basedOn w:val="Absatz-Standardschriftart"/>
    <w:link w:val="berschrift6"/>
    <w:rsid w:val="000A7986"/>
    <w:rPr>
      <w:rFonts w:ascii="Times New Roman" w:eastAsia="Times New Roman" w:hAnsi="Times New Roman" w:cs="Times New Roman"/>
      <w:b/>
      <w:bCs/>
      <w:sz w:val="22"/>
      <w:szCs w:val="22"/>
      <w:lang w:eastAsia="de-DE"/>
    </w:rPr>
  </w:style>
  <w:style w:type="character" w:customStyle="1" w:styleId="berschrift7Zchn">
    <w:name w:val="Überschrift 7 Zchn"/>
    <w:basedOn w:val="Absatz-Standardschriftart"/>
    <w:link w:val="berschrift7"/>
    <w:rsid w:val="000A7986"/>
    <w:rPr>
      <w:rFonts w:ascii="Times New Roman" w:eastAsia="Times New Roman" w:hAnsi="Times New Roman" w:cs="Times New Roman"/>
      <w:sz w:val="24"/>
      <w:lang w:eastAsia="de-DE"/>
    </w:rPr>
  </w:style>
  <w:style w:type="character" w:customStyle="1" w:styleId="berschrift8Zchn">
    <w:name w:val="Überschrift 8 Zchn"/>
    <w:basedOn w:val="Absatz-Standardschriftart"/>
    <w:link w:val="berschrift8"/>
    <w:rsid w:val="000A7986"/>
    <w:rPr>
      <w:rFonts w:ascii="Times New Roman" w:eastAsia="Times New Roman" w:hAnsi="Times New Roman" w:cs="Times New Roman"/>
      <w:i/>
      <w:iCs/>
      <w:sz w:val="24"/>
      <w:lang w:eastAsia="de-DE"/>
    </w:rPr>
  </w:style>
  <w:style w:type="character" w:customStyle="1" w:styleId="berschrift9Zchn">
    <w:name w:val="Überschrift 9 Zchn"/>
    <w:basedOn w:val="Absatz-Standardschriftart"/>
    <w:link w:val="berschrift9"/>
    <w:rsid w:val="000A7986"/>
    <w:rPr>
      <w:rFonts w:eastAsia="Times New Roman" w:cs="Arial"/>
      <w:sz w:val="22"/>
      <w:szCs w:val="22"/>
      <w:lang w:eastAsia="de-DE"/>
    </w:rPr>
  </w:style>
  <w:style w:type="paragraph" w:customStyle="1" w:styleId="Oben">
    <w:name w:val="Oben"/>
    <w:basedOn w:val="Standard"/>
    <w:next w:val="Standard"/>
    <w:link w:val="ObenZchn"/>
    <w:rsid w:val="000A7986"/>
    <w:rPr>
      <w:b/>
    </w:rPr>
  </w:style>
  <w:style w:type="paragraph" w:customStyle="1" w:styleId="Text">
    <w:name w:val="Text"/>
    <w:basedOn w:val="Standard"/>
    <w:next w:val="Standard"/>
    <w:link w:val="TextZchn"/>
    <w:rsid w:val="000A7986"/>
    <w:pPr>
      <w:spacing w:after="60"/>
      <w:ind w:left="851"/>
    </w:pPr>
  </w:style>
  <w:style w:type="paragraph" w:styleId="Kopfzeile">
    <w:name w:val="header"/>
    <w:basedOn w:val="Standard"/>
    <w:link w:val="KopfzeileZchn"/>
    <w:rsid w:val="000A7986"/>
    <w:pPr>
      <w:tabs>
        <w:tab w:val="center" w:pos="4536"/>
        <w:tab w:val="right" w:pos="9072"/>
      </w:tabs>
      <w:jc w:val="right"/>
    </w:pPr>
    <w:rPr>
      <w:b/>
      <w:sz w:val="24"/>
      <w:szCs w:val="24"/>
    </w:rPr>
  </w:style>
  <w:style w:type="character" w:customStyle="1" w:styleId="KopfzeileZchn">
    <w:name w:val="Kopfzeile Zchn"/>
    <w:basedOn w:val="Absatz-Standardschriftart"/>
    <w:link w:val="Kopfzeile"/>
    <w:rsid w:val="000A7986"/>
    <w:rPr>
      <w:rFonts w:eastAsia="Times New Roman" w:cs="Times New Roman"/>
      <w:b/>
      <w:sz w:val="24"/>
      <w:szCs w:val="24"/>
      <w:lang w:eastAsia="de-DE"/>
    </w:rPr>
  </w:style>
  <w:style w:type="character" w:customStyle="1" w:styleId="ObenZchn">
    <w:name w:val="Oben Zchn"/>
    <w:link w:val="Oben"/>
    <w:rsid w:val="000A7986"/>
    <w:rPr>
      <w:rFonts w:eastAsia="Times New Roman" w:cs="Times New Roman"/>
      <w:b/>
      <w:lang w:eastAsia="de-DE"/>
    </w:rPr>
  </w:style>
  <w:style w:type="character" w:customStyle="1" w:styleId="TextZchn">
    <w:name w:val="Text Zchn"/>
    <w:link w:val="Text"/>
    <w:rsid w:val="000A7986"/>
    <w:rPr>
      <w:rFonts w:eastAsia="Times New Roman" w:cs="Times New Roman"/>
      <w:lang w:eastAsia="de-DE"/>
    </w:rPr>
  </w:style>
  <w:style w:type="paragraph" w:styleId="Listenabsatz">
    <w:name w:val="List Paragraph"/>
    <w:basedOn w:val="Standard"/>
    <w:uiPriority w:val="34"/>
    <w:rsid w:val="000A7986"/>
    <w:pPr>
      <w:ind w:left="720"/>
      <w:contextualSpacing/>
    </w:pPr>
  </w:style>
  <w:style w:type="paragraph" w:styleId="Fuzeile">
    <w:name w:val="footer"/>
    <w:basedOn w:val="Standard"/>
    <w:link w:val="FuzeileZchn"/>
    <w:uiPriority w:val="99"/>
    <w:unhideWhenUsed/>
    <w:rsid w:val="000A7986"/>
    <w:pPr>
      <w:tabs>
        <w:tab w:val="center" w:pos="4536"/>
        <w:tab w:val="right" w:pos="9072"/>
      </w:tabs>
    </w:pPr>
  </w:style>
  <w:style w:type="character" w:customStyle="1" w:styleId="FuzeileZchn">
    <w:name w:val="Fußzeile Zchn"/>
    <w:basedOn w:val="Absatz-Standardschriftart"/>
    <w:link w:val="Fuzeile"/>
    <w:uiPriority w:val="99"/>
    <w:rsid w:val="000A7986"/>
    <w:rPr>
      <w:rFonts w:eastAsia="Times New Roman" w:cs="Times New Roman"/>
      <w:lang w:eastAsia="de-DE"/>
    </w:rPr>
  </w:style>
  <w:style w:type="character" w:styleId="Platzhaltertext">
    <w:name w:val="Placeholder Text"/>
    <w:basedOn w:val="Absatz-Standardschriftart"/>
    <w:uiPriority w:val="99"/>
    <w:semiHidden/>
    <w:rsid w:val="000A79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FF93EAF3-A732-46A1-8B06-9676BFB1616D}"/>
      </w:docPartPr>
      <w:docPartBody>
        <w:p w:rsidR="00BA4BB3" w:rsidRDefault="00113B98">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B98"/>
    <w:rsid w:val="00113B98"/>
    <w:rsid w:val="00BA4B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13B9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833</Words>
  <Characters>5250</Characters>
  <Application>Microsoft Office Word</Application>
  <DocSecurity>8</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15</cp:revision>
  <dcterms:created xsi:type="dcterms:W3CDTF">2025-06-13T06:55:00Z</dcterms:created>
  <dcterms:modified xsi:type="dcterms:W3CDTF">2026-07-21T06:56:00Z</dcterms:modified>
</cp:coreProperties>
</file>